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26" w:lineRule="atLeast"/>
        <w:jc w:val="center"/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关于高等学历继续教育</w:t>
      </w:r>
      <w:r>
        <w:rPr>
          <w:rStyle w:val="6"/>
          <w:rFonts w:ascii="宋体" w:hAnsi="宋体" w:eastAsia="宋体" w:cs="宋体"/>
          <w:color w:val="auto"/>
          <w:sz w:val="32"/>
          <w:szCs w:val="32"/>
          <w:shd w:val="clear" w:color="auto" w:fill="FFFFFF"/>
        </w:rPr>
        <w:t>201</w:t>
      </w: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val="en-US" w:eastAsia="zh-CN"/>
        </w:rPr>
        <w:t>8学</w:t>
      </w: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年非毕业班</w:t>
      </w: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学生</w:t>
      </w:r>
    </w:p>
    <w:p>
      <w:pPr>
        <w:pStyle w:val="3"/>
        <w:widowControl/>
        <w:shd w:val="clear" w:color="auto" w:fill="FFFFFF"/>
        <w:spacing w:beforeAutospacing="0" w:after="150" w:afterAutospacing="0" w:line="26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学籍</w:t>
      </w: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处理</w:t>
      </w:r>
      <w:r>
        <w:rPr>
          <w:rStyle w:val="6"/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名单公示</w:t>
      </w:r>
    </w:p>
    <w:p>
      <w:pPr>
        <w:pStyle w:val="3"/>
        <w:widowControl/>
        <w:shd w:val="clear" w:color="auto" w:fill="FFFFFF"/>
        <w:spacing w:beforeAutospacing="0" w:after="150" w:afterAutospacing="0" w:line="555" w:lineRule="atLeast"/>
        <w:ind w:firstLine="645"/>
        <w:rPr>
          <w:rFonts w:ascii="Arial" w:hAnsi="Arial" w:cs="Arial"/>
          <w:color w:val="auto"/>
          <w:sz w:val="21"/>
          <w:szCs w:val="21"/>
        </w:rPr>
      </w:pPr>
      <w:r>
        <w:rPr>
          <w:rFonts w:ascii="仿宋_GB2312" w:hAnsi="Arial" w:cs="仿宋_GB2312"/>
          <w:color w:val="auto"/>
          <w:sz w:val="21"/>
          <w:szCs w:val="2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="Arial" w:hAnsi="Arial" w:cs="Arial"/>
          <w:color w:val="auto"/>
          <w:sz w:val="28"/>
          <w:szCs w:val="28"/>
        </w:rPr>
      </w:pP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根据《安徽大学学历继续教育学生学籍管理规定》（校政〔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2018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〕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10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号），拟对王礼俊等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210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名学历继续教育学生作如下学籍处理：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Arial" w:hAnsi="Arial" w:cs="Arial"/>
          <w:color w:val="auto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给予王礼俊等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91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名同学留级处理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;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hint="default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Arial" w:hAnsi="Arial" w:cs="Arial"/>
          <w:color w:val="auto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给予姚秀霞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eastAsia="zh-CN"/>
        </w:rPr>
        <w:t>等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119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名同学退学处理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570"/>
        <w:rPr>
          <w:rFonts w:ascii="Arial" w:hAnsi="Arial" w:cs="Arial"/>
          <w:color w:val="auto"/>
          <w:sz w:val="28"/>
          <w:szCs w:val="28"/>
        </w:rPr>
      </w:pP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公示期：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2019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日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——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日。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570"/>
        <w:rPr>
          <w:rFonts w:ascii="Arial" w:hAnsi="Arial" w:cs="Arial"/>
          <w:color w:val="auto"/>
          <w:sz w:val="28"/>
          <w:szCs w:val="28"/>
        </w:rPr>
      </w:pP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如有异议的，请在公示期内致电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0551-65106757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，逾期不再受理。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570"/>
        <w:rPr>
          <w:rFonts w:ascii="Arial" w:hAnsi="Arial" w:cs="Arial"/>
          <w:color w:val="auto"/>
          <w:sz w:val="28"/>
          <w:szCs w:val="28"/>
        </w:rPr>
      </w:pP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特此通知。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 </w:t>
      </w:r>
    </w:p>
    <w:p>
      <w:pPr>
        <w:jc w:val="center"/>
        <w:rPr>
          <w:rFonts w:ascii="仿宋_GB2312" w:hAnsi="Arial" w:cs="仿宋_GB2312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Arial" w:cs="仿宋_GB2312"/>
          <w:color w:val="auto"/>
          <w:kern w:val="0"/>
          <w:sz w:val="28"/>
          <w:szCs w:val="28"/>
          <w:shd w:val="clear" w:color="auto" w:fill="FFFFFF"/>
        </w:rPr>
        <w:t>附件：安徽大学高等学历继续教育</w:t>
      </w:r>
      <w:r>
        <w:rPr>
          <w:rFonts w:ascii="仿宋_GB2312" w:hAnsi="Arial" w:cs="仿宋_GB2312"/>
          <w:color w:val="auto"/>
          <w:kern w:val="0"/>
          <w:sz w:val="28"/>
          <w:szCs w:val="28"/>
          <w:shd w:val="clear" w:color="auto" w:fill="FFFFFF"/>
        </w:rPr>
        <w:t>201</w:t>
      </w:r>
      <w:r>
        <w:rPr>
          <w:rFonts w:hint="eastAsia" w:ascii="仿宋_GB2312" w:hAnsi="Arial" w:cs="仿宋_GB2312"/>
          <w:color w:val="auto"/>
          <w:kern w:val="0"/>
          <w:sz w:val="28"/>
          <w:szCs w:val="28"/>
          <w:shd w:val="clear" w:color="auto" w:fill="FFFFFF"/>
          <w:lang w:val="en-US" w:eastAsia="zh-CN"/>
        </w:rPr>
        <w:t>8学</w:t>
      </w:r>
      <w:r>
        <w:rPr>
          <w:rFonts w:hint="eastAsia" w:ascii="仿宋_GB2312" w:hAnsi="Arial" w:cs="仿宋_GB2312"/>
          <w:color w:val="auto"/>
          <w:kern w:val="0"/>
          <w:sz w:val="28"/>
          <w:szCs w:val="28"/>
          <w:shd w:val="clear" w:color="auto" w:fill="FFFFFF"/>
        </w:rPr>
        <w:t>年非毕业班</w:t>
      </w:r>
      <w:r>
        <w:rPr>
          <w:rFonts w:hint="eastAsia" w:ascii="仿宋_GB2312" w:hAnsi="Arial" w:cs="仿宋_GB2312"/>
          <w:color w:val="auto"/>
          <w:kern w:val="0"/>
          <w:sz w:val="28"/>
          <w:szCs w:val="28"/>
          <w:shd w:val="clear" w:color="auto" w:fill="FFFFFF"/>
          <w:lang w:eastAsia="zh-CN"/>
        </w:rPr>
        <w:t>学生</w:t>
      </w:r>
      <w:r>
        <w:rPr>
          <w:rFonts w:hint="eastAsia" w:ascii="仿宋_GB2312" w:hAnsi="Arial" w:cs="仿宋_GB2312"/>
          <w:color w:val="auto"/>
          <w:kern w:val="0"/>
          <w:sz w:val="28"/>
          <w:szCs w:val="28"/>
          <w:shd w:val="clear" w:color="auto" w:fill="FFFFFF"/>
        </w:rPr>
        <w:t>学籍处理一览表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</w:pP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="150" w:afterAutospacing="0" w:line="495" w:lineRule="atLeast"/>
        <w:ind w:firstLine="570"/>
        <w:rPr>
          <w:rFonts w:ascii="Arial" w:hAnsi="Arial" w:cs="Arial"/>
          <w:color w:val="auto"/>
          <w:sz w:val="28"/>
          <w:szCs w:val="28"/>
        </w:rPr>
      </w:pP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 xml:space="preserve">                                      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安徽大学继续教育学院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 xml:space="preserve">   </w:t>
      </w:r>
    </w:p>
    <w:p>
      <w:pPr>
        <w:pStyle w:val="3"/>
        <w:widowControl/>
        <w:shd w:val="clear" w:color="auto" w:fill="FFFFFF"/>
        <w:spacing w:beforeAutospacing="0" w:after="150" w:afterAutospacing="0" w:line="26" w:lineRule="atLeast"/>
        <w:rPr>
          <w:rFonts w:ascii="Arial" w:hAnsi="Arial" w:cs="Arial"/>
          <w:color w:val="auto"/>
          <w:sz w:val="28"/>
          <w:szCs w:val="28"/>
        </w:rPr>
      </w:pP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                                                  2019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年</w:t>
      </w:r>
      <w:r>
        <w:rPr>
          <w:rFonts w:ascii="仿宋_GB2312" w:hAnsi="Arial" w:cs="仿宋_GB2312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_GB2312" w:hAnsi="Arial" w:cs="仿宋_GB2312"/>
          <w:color w:val="auto"/>
          <w:sz w:val="28"/>
          <w:szCs w:val="28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Autospacing="0" w:after="150" w:afterAutospacing="0" w:line="26" w:lineRule="atLeast"/>
        <w:rPr>
          <w:rFonts w:ascii="Arial" w:hAnsi="Arial" w:cs="Arial"/>
          <w:color w:val="auto"/>
          <w:sz w:val="21"/>
          <w:szCs w:val="21"/>
        </w:rPr>
      </w:pPr>
      <w:r>
        <w:rPr>
          <w:rFonts w:ascii="仿宋_GB2312" w:hAnsi="Arial" w:cs="仿宋_GB2312"/>
          <w:color w:val="auto"/>
          <w:sz w:val="21"/>
          <w:szCs w:val="2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="150" w:afterAutospacing="0" w:line="26" w:lineRule="atLeast"/>
        <w:rPr>
          <w:rFonts w:ascii="Arial" w:hAnsi="Arial" w:cs="Arial"/>
          <w:color w:val="auto"/>
          <w:sz w:val="21"/>
          <w:szCs w:val="21"/>
        </w:rPr>
      </w:pPr>
      <w:r>
        <w:rPr>
          <w:rFonts w:ascii="仿宋_GB2312" w:hAnsi="Arial" w:cs="仿宋_GB2312"/>
          <w:color w:val="auto"/>
          <w:sz w:val="21"/>
          <w:szCs w:val="21"/>
          <w:shd w:val="clear" w:color="auto" w:fill="FFFFFF"/>
        </w:rPr>
        <w:t> </w:t>
      </w:r>
    </w:p>
    <w:p>
      <w:pPr>
        <w:spacing w:line="500" w:lineRule="exact"/>
        <w:rPr>
          <w:rFonts w:ascii="仿宋_GB2312" w:hAnsi="仿宋"/>
          <w:color w:val="auto"/>
        </w:rPr>
      </w:pPr>
      <w:r>
        <w:rPr>
          <w:rFonts w:ascii="仿宋_GB2312" w:hAnsi="仿宋"/>
          <w:color w:val="auto"/>
        </w:rPr>
        <w:t xml:space="preserve"> </w:t>
      </w:r>
    </w:p>
    <w:p>
      <w:pPr>
        <w:widowControl/>
        <w:spacing w:line="500" w:lineRule="exact"/>
        <w:ind w:firstLine="570"/>
        <w:jc w:val="left"/>
        <w:rPr>
          <w:rFonts w:ascii="仿宋_GB2312" w:hAnsi="仿宋"/>
          <w:color w:val="auto"/>
          <w:kern w:val="0"/>
        </w:rPr>
      </w:pPr>
      <w:r>
        <w:rPr>
          <w:rFonts w:ascii="仿宋_GB2312" w:hAnsi="仿宋"/>
          <w:color w:val="auto"/>
          <w:kern w:val="0"/>
        </w:rPr>
        <w:t xml:space="preserve">                                                            </w:t>
      </w:r>
    </w:p>
    <w:p>
      <w:pPr>
        <w:rPr>
          <w:rFonts w:ascii="仿宋_GB2312"/>
          <w:b/>
          <w:bCs/>
          <w:color w:val="auto"/>
        </w:rPr>
        <w:sectPr>
          <w:pgSz w:w="11907" w:h="16840"/>
          <w:pgMar w:top="1531" w:right="1531" w:bottom="1985" w:left="1531" w:header="851" w:footer="1588" w:gutter="0"/>
          <w:cols w:space="425" w:num="1"/>
          <w:docGrid w:type="linesAndChars" w:linePitch="579" w:charSpace="-842"/>
        </w:sectPr>
      </w:pPr>
    </w:p>
    <w:p>
      <w:pPr>
        <w:rPr>
          <w:rFonts w:ascii="黑体" w:hAnsi="黑体" w:eastAsia="黑体"/>
          <w:bCs/>
          <w:color w:val="auto"/>
        </w:rPr>
      </w:pPr>
      <w:r>
        <w:rPr>
          <w:rFonts w:hint="eastAsia" w:ascii="黑体" w:hAnsi="黑体" w:eastAsia="黑体"/>
          <w:bCs/>
          <w:color w:val="auto"/>
        </w:rPr>
        <w:t>附件</w:t>
      </w:r>
    </w:p>
    <w:p>
      <w:pPr>
        <w:jc w:val="center"/>
        <w:rPr>
          <w:rFonts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安徽大学高等学历继续教育</w:t>
      </w:r>
      <w:r>
        <w:rPr>
          <w:rFonts w:ascii="宋体" w:hAnsi="宋体" w:eastAsia="宋体" w:cs="宋体"/>
          <w:b/>
          <w:color w:val="auto"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8学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年非毕业班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eastAsia="zh-CN"/>
        </w:rPr>
        <w:t>学生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学籍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eastAsia="zh-CN"/>
        </w:rPr>
        <w:t>处理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一览表</w:t>
      </w:r>
      <w:bookmarkStart w:id="0" w:name="_GoBack"/>
      <w:bookmarkEnd w:id="0"/>
    </w:p>
    <w:tbl>
      <w:tblPr>
        <w:tblStyle w:val="4"/>
        <w:tblW w:w="13193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1935"/>
        <w:gridCol w:w="975"/>
        <w:gridCol w:w="1335"/>
        <w:gridCol w:w="3480"/>
        <w:gridCol w:w="825"/>
        <w:gridCol w:w="975"/>
        <w:gridCol w:w="97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114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处理意见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专业名称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学制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层次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学习形式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异动说明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CHB02165018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王礼俊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CHB02165022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祁林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CHB02165044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夏玉凤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CHB10518006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丁丽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CHB10518022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谢迎龙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CHB10518024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许慧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CHB10518025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胡国志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CHB10518041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包正香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CYB10518011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CYB10518020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彭阿敏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YNHB08518004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李明阳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行政管理（函高本）（云南）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YNHB08518005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骆则文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行政管理（函高本）（云南）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CHB07518010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周瑞钦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CHB07518022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彭欣宇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FYHB07518001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满成龙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HSHB08518002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陈俊希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AQHB07518013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桂宏红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会计学（函高本）（安庆）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AQHB07518017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毕甜甜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会计学（函高本）（安庆）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CHB14518003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艾强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HSHB08518005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周松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王韧之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CYB10518016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梁幸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CHB131825048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张倩婷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CHB131825058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王小庆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CYB131825046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胡萍萍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XCHB131825008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何欢欢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XCHB131825001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朱仕瑞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法学（函本）（宣城）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AQHB161825003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孙亚敏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CHB101825016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陈倩倩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CHB101825080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张建萍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CHB101825090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张燕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CHB101825101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台振潇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CHB101825102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吴凯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CZHB101825008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刘经纬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FYHB101825025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汪振雄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BZHB101825014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丁晓明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阮晓芳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CHB021825094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李柳成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CHB021825160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刘星月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CHB021825243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纪涛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CHB021825250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熊白雪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CHB021825261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郑雅勤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CHB021825270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刘雁冰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CHB021825281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陈格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CHB021825300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陶然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CHB021825313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季浩东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CHB081825013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李圆圆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CHB081825026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王强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AQHB101825006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孙磊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行政管理（函本）（安庆）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AQHB101825008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马阳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行政管理（函本）（安庆）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BZHB081825004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殷焕焕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CHB071825082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杨帅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CHB071825103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何志文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CHB071825138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方晓霞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CHB071825139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刘永鹏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CHB071825160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许雨婷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CHB071825243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赵娜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ZAHB071825003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孙宇辰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ZAHB071825004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李娜娜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BZHB011825010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俞文能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CHB011825062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刘志远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CHB011825068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邵龙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CHB011825071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王肖南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CYB011825002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郑立传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CYB011825008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钱坤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BZHB011825034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朱子豪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CHB111825025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殷高宇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CHB111825045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CHB111825051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常焕章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CZHB111825004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CHB141825132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堵丹美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CHB141825178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徐鹏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CYB141825081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赵雨薇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HSHB141825008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杨俊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BZHB081825013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王成光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BZHB141825043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武国芬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YXYB101825026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杨正爽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表演（业本）（艺校）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YXYB111825013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金鑫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产品设计（业本）（艺校）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CYB081825002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杨婷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CYB071825014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王县花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会计学（业本）（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CYB071825093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金洁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会计学（业本）（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CYB071825138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樊朵朵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会计学（业本）（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CYB111825013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方红亮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CYB141825041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张祖苹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CYB141825066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储周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CYB311825015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周家运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CYB311825075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王豪爽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CYB311825100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许林林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CYB311825124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何晴晴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留级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CHB02155019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姚秀霞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CHB02155032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曹贝贝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CHB03155060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茆亚翔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CHB03165042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刘开波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林寅童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CHB02175052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张旭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CHB07518019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张凯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CHB14518029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赵丹丹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CHB03175053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魏雪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101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CHB06518016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李子奇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CHB06518017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赵世阳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CHB06518028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罗正玲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CZHB06518001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黄文伟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市场营销（函高本）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CYB06518011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周猛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CYB10518028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柳玲玲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工商管理（业高本）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CHB131725001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彭飞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CHB131725046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魏然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CHB131725053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朱婷婷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CHB131725074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CYB131825023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刘巍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CYB131825040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张正合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CYB331825002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张扬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XCHB131825003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杜嫚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XCHB131825043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陈先传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FYHB131825014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李宁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法学（函本）（阜阳）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CHB101725007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CHB101725066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许富强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119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CHB101725075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单苗苗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CHB101725078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肖德秀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CHB101825065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汪梦霏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FYHB101725033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倪恒伟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BZHB101825007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周继才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FYHB101825022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曾伟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工商管理（函本）（阜阳）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CHB021825032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卫倩倩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CHB021725036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张奇尚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CHB021725075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王年正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CHB021725108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庄晓晓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129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CHB021825165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CHB021825186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万文娟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CHB021825286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蒋山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CHB021825311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金纳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汉语言文学（函本）（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AQHB081825006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殷武红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行政管理（函本）（安庆）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CHB071825096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吴德云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CHB071825188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周鹏杰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CHB071825270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倪彤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ZAHB071825002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陈斌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CHB011725040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陈永光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139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CHB011725047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张旭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CHB011825014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吴俊锋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CHB011825023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张建松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CHB011825042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王道光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计算机科学与技术（函本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CHB111725001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瞿泉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CHB111825049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项福添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BZHB141825042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周梦童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CHB141825130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阚永峰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CHB141825173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穆道春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CHB141725086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赵丹慧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149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HSHB141725002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刘菲菲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BZHB141825030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蒋明慧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人力资源管理（函本）（亳州）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CHB031725058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新闻学（函本）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CHB031825047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夏云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新闻学（函本）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CHB301825030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曹宇晨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应用心理学（函本）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YXYB101825005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郑树森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表演（业本）（艺校）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CYB121725016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潘路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CYB121725059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刘龙飞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工商管理（业本）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CYB081825022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丁亚洲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行政管理（业本）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CYB031725108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鲁昊翔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会计学（业本）（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159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CYB031725132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叶宽宽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会计学（业本）（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CYB011825020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崔冬冬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计算机科学与技术（业本）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CYB051725019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吴振华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CYB051725026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朱俊峰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金融学（业本）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CYB071725039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杨璐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CYB071725043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王黎媛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人力资源管理（业本）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CYB011725041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乔丹丹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CYB011725070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高雅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CYB011725071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王风景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CYB011725096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张扬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169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CYB011725104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钱敏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CYB011725110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CYB011725111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宋丽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172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CYB011725128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刘欢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级曾留级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173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CYB311825013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夏婷婷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174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CYB311825044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王悦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175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CYB311825058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王星星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176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CYB311825064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童婷婷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177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CYB311825097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费清超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178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CYB311825102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叶群英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179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CYB311825106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刘丽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英语（业本）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180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CYB301825022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李姣姣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应用心理学（业本）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2.5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业余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181</w:t>
            </w:r>
          </w:p>
        </w:tc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CHB02165048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姚向阳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16会计学（高升本）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182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CHB211725108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王金莉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17教育学（函本）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183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HSHB211725004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17教育学（函本）（黄山）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184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HSHB211725012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汪茜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17教育学（函本）（黄山）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185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FZHB262518007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魏贤财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18测绘工程（函本）（福州）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186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FZHB262518009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18测绘工程（函本）（福州）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187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FZHB222518019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18电气工程及其自动化（函本）（福州）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188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XCHB131825021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艾静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18法学(函本)（宣城）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189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FZHB252518004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谢绳绳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18高分子材料与工程（函本）（福州）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  <w:t>190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CHB101825095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18工商管理（函本）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CHB021825085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信为俊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18汉语言文学（函本）（1）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CHB021825231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黄立本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18汉语言文学（函本）(2)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CHB021825228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甘满芹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18汉语言文学（函本）（2）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CHB011825004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18计算机科学与技术(函本 )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CHB011825020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张娟娟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18计算机科学与技术(函本 )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CHB111825006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焦敏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18金融学（函本）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FZHB142518008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FZHB142518009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贾小磊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FZHB142518011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郑施君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FZHB142518031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FZHB142518037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倪惠玲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18人力资源管理（函本）（福州）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CHB14518019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18人力资源管理（函高本）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AQHB241925002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朱立进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2019机械设计制造及其自动化1班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FYHB131925002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黄光星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2019函授部法学专升本函授2班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FYHB011925024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2019计算机科学与技术专升本函授1班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CYB071825021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18会计学（业本）（1）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CYB011725025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18英语（业本）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CYB011725038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高婵媛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18英语（业本）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CYB311825004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柳青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18英语（业本）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CYB301925001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许金华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2019夜大部应用心理学专升本业余1班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本人申请退学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footerReference r:id="rId4" w:type="even"/>
      <w:pgSz w:w="16840" w:h="11907" w:orient="landscape"/>
      <w:pgMar w:top="1134" w:right="1474" w:bottom="1134" w:left="1531" w:header="680" w:footer="680" w:gutter="0"/>
      <w:cols w:space="425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</w:rPr>
    </w:pPr>
    <w:r>
      <w:rPr>
        <w:rStyle w:val="7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5</w:t>
    </w:r>
    <w:r>
      <w:rPr>
        <w:rStyle w:val="7"/>
        <w:sz w:val="28"/>
      </w:rPr>
      <w:fldChar w:fldCharType="end"/>
    </w:r>
    <w:r>
      <w:rPr>
        <w:rStyle w:val="7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28E1"/>
    <w:rsid w:val="114C6521"/>
    <w:rsid w:val="1A2A6B7F"/>
    <w:rsid w:val="1B7B76ED"/>
    <w:rsid w:val="1C20772E"/>
    <w:rsid w:val="1FB26DED"/>
    <w:rsid w:val="33F6415F"/>
    <w:rsid w:val="393C28E1"/>
    <w:rsid w:val="3B3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2019-05-10T01:56:00Z</dcterms:created>
  <dc:creator>Administrator</dc:creator>
  <cp:lastModifiedBy>Administrator</cp:lastModifiedBy>
  <dcterms:modified xsi:type="dcterms:W3CDTF">2019-05-13T08:12:07Z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